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16B87" w:rsidTr="0048421D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6B87" w:rsidRDefault="00516B87" w:rsidP="0048421D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СП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Таптанай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 ИНН 8002018505, КПП800201001</w:t>
            </w:r>
          </w:p>
        </w:tc>
      </w:tr>
      <w:tr w:rsidR="00516B87" w:rsidTr="0048421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6B87" w:rsidRDefault="00516B87" w:rsidP="0048421D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</w:tr>
    </w:tbl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 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 проведении внутреннего финансового контроля</w:t>
      </w:r>
    </w:p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16B87" w:rsidTr="0048421D">
        <w:tc>
          <w:tcPr>
            <w:tcW w:w="4747" w:type="dxa"/>
            <w:hideMark/>
          </w:tcPr>
          <w:p w:rsidR="00516B87" w:rsidRDefault="00516B87" w:rsidP="0048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с.Таптанай</w:t>
            </w:r>
            <w:proofErr w:type="spellEnd"/>
          </w:p>
        </w:tc>
        <w:tc>
          <w:tcPr>
            <w:tcW w:w="4747" w:type="dxa"/>
            <w:hideMark/>
          </w:tcPr>
          <w:p w:rsidR="00516B87" w:rsidRDefault="00516B87" w:rsidP="0048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22.02.2024 г.</w:t>
            </w:r>
          </w:p>
        </w:tc>
      </w:tr>
    </w:tbl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 (тема) контрольного мероприятия:</w:t>
      </w:r>
    </w:p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отчетности по исполнению местного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бюджета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 финансовый год .</w:t>
      </w:r>
    </w:p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комиссии, проводившей проверку: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5"/>
        <w:gridCol w:w="4740"/>
      </w:tblGrid>
      <w:tr w:rsidR="00516B87" w:rsidTr="0048421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главный специалист</w:t>
            </w:r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специалист</w:t>
            </w:r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Т.М.Батоева</w:t>
            </w:r>
            <w:proofErr w:type="spellEnd"/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Ц.Ш.Чимитдоржиева</w:t>
            </w:r>
            <w:proofErr w:type="spellEnd"/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В.Д.Дармаева</w:t>
            </w:r>
            <w:proofErr w:type="spellEnd"/>
          </w:p>
        </w:tc>
      </w:tr>
    </w:tbl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Привлечение независимого консультанта (аудитора):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нет.</w:t>
      </w:r>
    </w:p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Проверяемый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  2023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Фактические сроки проведения проверки: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22 февраля по 29 февраля </w:t>
      </w:r>
      <w:r w:rsidRPr="00A600A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2024</w:t>
      </w:r>
      <w:r w:rsidRPr="00A60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516B87" w:rsidRDefault="00516B87" w:rsidP="0051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Подробное изложение результатов проверки:</w:t>
      </w:r>
    </w:p>
    <w:p w:rsidR="00516B87" w:rsidRDefault="00516B87" w:rsidP="00516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по внутреннему контролю была проведена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проверка  отчетности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исполнению местного бюджета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2023г</w:t>
      </w:r>
      <w:r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>.</w:t>
      </w:r>
    </w:p>
    <w:p w:rsidR="00516B87" w:rsidRDefault="00516B87" w:rsidP="00516B87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Проверка этапа работы над проектом бюджета проведена сплошным методом. </w:t>
      </w:r>
      <w:r>
        <w:rPr>
          <w:color w:val="000000"/>
          <w:sz w:val="28"/>
          <w:szCs w:val="28"/>
        </w:rPr>
        <w:t>Составление проекта бюджета основывались: на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основных направлениях бюджетной, налоговой политики Российской Федерации;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прогнозе социально-экономического развития сельского поселения;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муниципальных (или ведомственных) программах (проектах муниципальных программ, проектах изменений указанных программ)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Составление проекта бюджета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 составлен на основе прогноза социально- экономического развития в целях финансового обеспечения расходных обязательств.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 решения о местном бюджете содержит основные характеристики местного бюджета (общий объем доходов бюджета, общий объем расходов бюджета, дефицит (профицит) бюджета), а также иные показатели, установленные Бюджетным кодексом Российской</w:t>
      </w:r>
    </w:p>
    <w:p w:rsidR="00516B87" w:rsidRPr="000A044B" w:rsidRDefault="00516B87" w:rsidP="00516B87">
      <w:pPr>
        <w:pStyle w:val="a3"/>
        <w:spacing w:after="24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Федерации, муниципальными правовыми актами </w:t>
      </w:r>
      <w:r w:rsidRPr="000A044B">
        <w:rPr>
          <w:sz w:val="28"/>
          <w:szCs w:val="28"/>
        </w:rPr>
        <w:t>представительного органа муниципального образования (кроме законов (решений) о бюджете).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 составлен и утвержден сроком на один год (на очередной финансовый год) и включает в себя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главных администраторов доходов местного бюджета;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главных администраторов источников финансирования дефицита местного бюджета;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распределение бюджетных ассигнований по разделам, подразделам, целевым статьям, группам (группам, подгруппам) видов расходов классификации расходов бюджетов на очередной финансовый год, а также по разделам и подразделам классификации расходов бюджетов в случаях, установленных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ведомственная структура расходов бюджета на очередной финансовый год;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источники финансирования дефицита местного бюджета на очередной финансовый год;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-иные показатели местного бюджета, установленные действующем законодательством, муниципальным правовым актом представительного органа муниципального образования.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Документы и материалы, представлены в Совет одновременно с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бюджета</w:t>
      </w:r>
    </w:p>
    <w:p w:rsidR="00516B87" w:rsidRDefault="00516B87" w:rsidP="00516B87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проектом решения о бюджете в Совет представлены:</w:t>
      </w:r>
    </w:p>
    <w:p w:rsidR="00516B87" w:rsidRDefault="00516B87" w:rsidP="00516B87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основные направления бюджетной и налоговой политики;</w:t>
      </w:r>
    </w:p>
    <w:p w:rsidR="00516B87" w:rsidRDefault="00516B87" w:rsidP="00516B87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 показатели социально-экономического развития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», на 2023-2025годы;</w:t>
      </w:r>
    </w:p>
    <w:p w:rsidR="00516B87" w:rsidRDefault="00516B87" w:rsidP="00516B87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-Прогнозные показатели доходов от платных услуг, оказываемых бюджетными учреждениями сельского поселения;</w:t>
      </w:r>
    </w:p>
    <w:p w:rsidR="00516B87" w:rsidRDefault="00516B87" w:rsidP="00516B87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-показатели среднесрочного финансового плана на 2023-2025 годы;</w:t>
      </w:r>
    </w:p>
    <w:p w:rsidR="00516B87" w:rsidRDefault="00516B87" w:rsidP="00516B87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-данные субъектов </w:t>
      </w:r>
      <w:proofErr w:type="spellStart"/>
      <w:r>
        <w:rPr>
          <w:color w:val="000000"/>
          <w:sz w:val="28"/>
          <w:szCs w:val="28"/>
        </w:rPr>
        <w:t>бюджетгого</w:t>
      </w:r>
      <w:proofErr w:type="spellEnd"/>
      <w:r>
        <w:rPr>
          <w:color w:val="000000"/>
          <w:sz w:val="28"/>
          <w:szCs w:val="28"/>
        </w:rPr>
        <w:t xml:space="preserve"> планирования по распределению предельных объемов своих бюджетов по соответствующим бюджетным целевым программам, кодам классификации расходов бюджетов.</w:t>
      </w:r>
    </w:p>
    <w:p w:rsidR="00516B87" w:rsidRDefault="00516B87" w:rsidP="00516B87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516B87" w:rsidRDefault="00516B87" w:rsidP="00516B87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-иные документы и материалы, предусмотренные бюджетным законодательством.</w:t>
      </w:r>
    </w:p>
    <w:p w:rsidR="00516B87" w:rsidRDefault="00516B87" w:rsidP="00516B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Перечень </w:t>
      </w:r>
      <w:proofErr w:type="gramStart"/>
      <w:r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представляемых одновременно с проектом решения о бюджете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2023год соответствует требованиям статьи 184,2 БК РФ. При </w:t>
      </w:r>
      <w:proofErr w:type="gramStart"/>
      <w:r>
        <w:rPr>
          <w:rFonts w:ascii="Times New Roman" w:hAnsi="Times New Roman"/>
          <w:sz w:val="28"/>
          <w:szCs w:val="28"/>
        </w:rPr>
        <w:t>исполнении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в условиях ограниченности финансовых ресурсов в первоочередном порядке финансируются следующие расходы: оплата труда с начислением на нее; коммунальные услуги; социальные выплаты.</w:t>
      </w:r>
    </w:p>
    <w:p w:rsidR="00516B87" w:rsidRDefault="00516B87" w:rsidP="00516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Проект бюджета на 2023 год направлен и утвержден на Совете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Таптанай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согласно плану – графика. В ходе проверки нарушений не установлено. По составлению проекта бюджета отклонения не выявлены.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Проект бюджета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Таптанай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» на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2023 год </w:t>
      </w:r>
      <w:proofErr w:type="gramStart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предоставлен  в</w:t>
      </w:r>
      <w:proofErr w:type="gram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срок МКУ </w:t>
      </w:r>
      <w:proofErr w:type="spellStart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Контрольно</w:t>
      </w:r>
      <w:proofErr w:type="spell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- Счетную палату МР «</w:t>
      </w:r>
      <w:proofErr w:type="spellStart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Дульдургинский</w:t>
      </w:r>
      <w:proofErr w:type="spell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район».</w:t>
      </w:r>
    </w:p>
    <w:p w:rsidR="00516B87" w:rsidRDefault="00516B87" w:rsidP="00516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B87" w:rsidRDefault="00516B87" w:rsidP="00516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B87" w:rsidRDefault="00516B87" w:rsidP="00516B8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784" w:type="pct"/>
        <w:tblLook w:val="04A0" w:firstRow="1" w:lastRow="0" w:firstColumn="1" w:lastColumn="0" w:noHBand="0" w:noVBand="1"/>
      </w:tblPr>
      <w:tblGrid>
        <w:gridCol w:w="4967"/>
        <w:gridCol w:w="5097"/>
        <w:gridCol w:w="5850"/>
        <w:gridCol w:w="4263"/>
      </w:tblGrid>
      <w:tr w:rsidR="00516B87" w:rsidTr="0048421D">
        <w:tc>
          <w:tcPr>
            <w:tcW w:w="0" w:type="auto"/>
          </w:tcPr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главный специалист</w:t>
            </w:r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специалист</w:t>
            </w:r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  <w:vAlign w:val="center"/>
          </w:tcPr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Т.М.Батоева</w:t>
            </w:r>
            <w:proofErr w:type="spellEnd"/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Ц.Ш.Чимитдоржиева</w:t>
            </w:r>
            <w:proofErr w:type="spellEnd"/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В.Д.Дармаева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Главный специалист</w:t>
            </w:r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Ведущий специалист</w:t>
            </w:r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молодежи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Д.Д.Доржиева</w:t>
            </w:r>
            <w:proofErr w:type="spellEnd"/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Д.Н.Дашинимаева</w:t>
            </w:r>
            <w:proofErr w:type="spellEnd"/>
          </w:p>
          <w:p w:rsidR="00516B87" w:rsidRDefault="00516B87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Н.Б.Бальчинова</w:t>
            </w:r>
            <w:proofErr w:type="spellEnd"/>
          </w:p>
        </w:tc>
      </w:tr>
    </w:tbl>
    <w:p w:rsidR="00516B87" w:rsidRDefault="00516B87" w:rsidP="00516B87"/>
    <w:p w:rsidR="00516B87" w:rsidRDefault="00516B87" w:rsidP="00516B87"/>
    <w:p w:rsidR="00657E0F" w:rsidRDefault="00657E0F">
      <w:bookmarkStart w:id="0" w:name="_GoBack"/>
      <w:bookmarkEnd w:id="0"/>
    </w:p>
    <w:sectPr w:rsidR="0065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DE"/>
    <w:rsid w:val="00516B87"/>
    <w:rsid w:val="00657E0F"/>
    <w:rsid w:val="00C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8C1E3-EA83-4902-99A1-E1A4FF4A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2024-06-21T06:41:00Z</dcterms:created>
  <dcterms:modified xsi:type="dcterms:W3CDTF">2024-06-21T06:41:00Z</dcterms:modified>
</cp:coreProperties>
</file>