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FA" w:rsidRDefault="001352FA" w:rsidP="00110A98">
      <w:pPr>
        <w:pStyle w:val="a3"/>
        <w:spacing w:before="0" w:beforeAutospacing="0" w:after="0" w:afterAutospacing="0"/>
        <w:jc w:val="both"/>
        <w:rPr>
          <w:color w:val="0C0C0C"/>
          <w:sz w:val="28"/>
          <w:szCs w:val="28"/>
        </w:rPr>
      </w:pPr>
      <w:r>
        <w:rPr>
          <w:color w:val="0C0C0C"/>
          <w:sz w:val="28"/>
          <w:szCs w:val="28"/>
        </w:rPr>
        <w:t>Прокурор разъясняет</w:t>
      </w:r>
    </w:p>
    <w:p w:rsidR="001352FA" w:rsidRDefault="001352FA" w:rsidP="00110A98">
      <w:pPr>
        <w:pStyle w:val="a3"/>
        <w:spacing w:before="0" w:beforeAutospacing="0" w:after="0" w:afterAutospacing="0"/>
        <w:jc w:val="both"/>
        <w:rPr>
          <w:color w:val="0C0C0C"/>
          <w:sz w:val="28"/>
          <w:szCs w:val="28"/>
        </w:rPr>
      </w:pPr>
    </w:p>
    <w:p w:rsidR="00110A98" w:rsidRPr="00110A98" w:rsidRDefault="00110A98" w:rsidP="00110A98">
      <w:pPr>
        <w:pStyle w:val="a3"/>
        <w:spacing w:before="0" w:beforeAutospacing="0" w:after="0" w:afterAutospacing="0"/>
        <w:jc w:val="both"/>
        <w:rPr>
          <w:color w:val="0C0C0C"/>
          <w:sz w:val="28"/>
          <w:szCs w:val="28"/>
        </w:rPr>
      </w:pPr>
      <w:r>
        <w:rPr>
          <w:color w:val="0C0C0C"/>
          <w:sz w:val="28"/>
          <w:szCs w:val="28"/>
        </w:rPr>
        <w:tab/>
      </w:r>
      <w:r w:rsidRPr="00110A98">
        <w:rPr>
          <w:color w:val="0C0C0C"/>
          <w:sz w:val="28"/>
          <w:szCs w:val="28"/>
        </w:rPr>
        <w:t>В целях недопущения нарушений закона в ходе подготовки и проведения выборов разъясняем об уголовной и административной ответственности, установленной законодателем за нарушения избирательного законодательства.</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Так, частью 1 ст. 142 Уголовного кодекса Российской Федерации установлена уголовная ответственность за фальсификацию избирательных документов, если это деяние совершено членом избирательной комиссии, уполномоченным представителем избирательного объединения, группы избирателей, а также кандидатом или уполномоченным им представителем, - в виде штрафа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лее срок.</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За незаконное изготовление, а равно хранение либо перевозку незаконно изготовленных избирательных б</w:t>
      </w:r>
      <w:bookmarkStart w:id="0" w:name="_GoBack"/>
      <w:bookmarkEnd w:id="0"/>
      <w:r w:rsidRPr="00110A98">
        <w:rPr>
          <w:color w:val="0C0C0C"/>
          <w:sz w:val="28"/>
          <w:szCs w:val="28"/>
        </w:rPr>
        <w:t>юллетеней, открепительных удостоверений частью 2 статьи 142 Уголовного кодекса РФ установлено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до трех лет.</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 xml:space="preserve">За фальсификацию итогов голосования статьей 142.1 Уголовного кодекса РФ установлено наказание в виде штрафа в размере от двухсот тысяч до пятисот тысяч рублей или в размере заработной платы или </w:t>
      </w:r>
      <w:proofErr w:type="gramStart"/>
      <w:r w:rsidRPr="00110A98">
        <w:rPr>
          <w:color w:val="0C0C0C"/>
          <w:sz w:val="28"/>
          <w:szCs w:val="28"/>
        </w:rPr>
        <w:t>иного дохода</w:t>
      </w:r>
      <w:proofErr w:type="gramEnd"/>
      <w:r w:rsidRPr="00110A98">
        <w:rPr>
          <w:color w:val="0C0C0C"/>
          <w:sz w:val="28"/>
          <w:szCs w:val="28"/>
        </w:rPr>
        <w:t xml:space="preserve"> осужденного за период от одного года до трех лет, либо принудительными работами на срок до четырех лет, либо лишением свободы на тот же срок.</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Также статьей 142.2 Уголовного кодекса РФ установлена уголовная ответственность за выдачу и получение избирательного бюллетеня.</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По части 1 данной статьи выдача членом избирательной комиссии, гражданину (гражданам) избирательных бюллетеней в целях предоставления ему (им) возможности проголосовать вместо избирателей, или проголосовать более двух раз в ходе одного и того же голосования либо выдача гражданам заполненных избирательных бюллетеней - 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lastRenderedPageBreak/>
        <w:t>Получение в избирательной комиссии избирательных бюллетеней для участия в голосовании вместо избирателей, в том числе вместо других избирателей, или для участия в голосовании более двух раз в ходе одного и того же голосования согласно части второй статьи 142.2 Уголовного кодекса РФ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Деяния, предусмотренные частями первой или второй статьи 142.2 Уголовного кодекса РФ, совершенные группой лиц, группой лиц по предварительному сговору или организованной группой, 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10A98" w:rsidRP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На сегодня актуальной является работа по уточнению списков избирателей. В статье 5.1 Кодекса об административных правонарушениях РФ законодателем установлена ответственность за нарушение права гражданина на ознакомление со списком избирателей, либо не рассмотрение в установленный законом срок заявления о неправильности в списке избирателей, либо отказ выдать гражданину письменный ответ о причине отклонения заявления о внесении исправления в список избирателей, участников референдума в виде административного штрафа в размере от одной тысячи до одной тысячи пятисот рублей.</w:t>
      </w:r>
    </w:p>
    <w:p w:rsidR="00110A98" w:rsidRDefault="00110A98" w:rsidP="001352FA">
      <w:pPr>
        <w:pStyle w:val="a3"/>
        <w:spacing w:before="192" w:beforeAutospacing="0" w:after="0" w:afterAutospacing="0"/>
        <w:ind w:firstLine="708"/>
        <w:jc w:val="both"/>
        <w:rPr>
          <w:color w:val="0C0C0C"/>
          <w:sz w:val="28"/>
          <w:szCs w:val="28"/>
        </w:rPr>
      </w:pPr>
      <w:r w:rsidRPr="00110A98">
        <w:rPr>
          <w:color w:val="0C0C0C"/>
          <w:sz w:val="28"/>
          <w:szCs w:val="28"/>
        </w:rPr>
        <w:t>Таким образом, за нарушения избирательных прав граждан, нарушения избирательного законодательства законодателем установлена строгая уголовная и административная ответственность, о которых должны знать все участники предстоящих выборов.</w:t>
      </w:r>
    </w:p>
    <w:p w:rsidR="00110A98" w:rsidRPr="00110A98" w:rsidRDefault="00110A98" w:rsidP="00110A98">
      <w:pPr>
        <w:pStyle w:val="a3"/>
        <w:spacing w:before="192" w:beforeAutospacing="0" w:after="0" w:afterAutospacing="0"/>
        <w:jc w:val="both"/>
        <w:rPr>
          <w:color w:val="0C0C0C"/>
          <w:sz w:val="28"/>
          <w:szCs w:val="28"/>
        </w:rPr>
      </w:pPr>
    </w:p>
    <w:p w:rsidR="00D7120B" w:rsidRDefault="005371F7" w:rsidP="001C446A">
      <w:pPr>
        <w:shd w:val="clear" w:color="auto" w:fill="FFFFFF"/>
        <w:spacing w:after="100" w:afterAutospacing="1" w:line="240" w:lineRule="auto"/>
        <w:jc w:val="both"/>
        <w:rPr>
          <w:rFonts w:ascii="Roboto" w:eastAsia="Times New Roman" w:hAnsi="Roboto" w:cs="Times New Roman"/>
          <w:b/>
          <w:bCs/>
          <w:i/>
          <w:iCs/>
          <w:color w:val="333333"/>
          <w:sz w:val="31"/>
          <w:lang w:eastAsia="ru-RU"/>
        </w:rPr>
      </w:pPr>
      <w:r w:rsidRPr="005371F7">
        <w:rPr>
          <w:rFonts w:ascii="Roboto" w:eastAsia="Times New Roman" w:hAnsi="Roboto" w:cs="Times New Roman"/>
          <w:b/>
          <w:bCs/>
          <w:i/>
          <w:iCs/>
          <w:color w:val="333333"/>
          <w:sz w:val="31"/>
          <w:lang w:eastAsia="ru-RU"/>
        </w:rPr>
        <w:t xml:space="preserve">Информацию предоставил </w:t>
      </w:r>
      <w:r w:rsidR="001C446A">
        <w:rPr>
          <w:rFonts w:ascii="Roboto" w:eastAsia="Times New Roman" w:hAnsi="Roboto" w:cs="Times New Roman"/>
          <w:b/>
          <w:bCs/>
          <w:i/>
          <w:iCs/>
          <w:color w:val="333333"/>
          <w:sz w:val="31"/>
          <w:lang w:eastAsia="ru-RU"/>
        </w:rPr>
        <w:t xml:space="preserve">помощник прокурора Дульдургинского района </w:t>
      </w:r>
      <w:proofErr w:type="gramStart"/>
      <w:r w:rsidR="001C446A">
        <w:rPr>
          <w:rFonts w:ascii="Roboto" w:eastAsia="Times New Roman" w:hAnsi="Roboto" w:cs="Times New Roman"/>
          <w:b/>
          <w:bCs/>
          <w:i/>
          <w:iCs/>
          <w:color w:val="333333"/>
          <w:sz w:val="31"/>
          <w:lang w:eastAsia="ru-RU"/>
        </w:rPr>
        <w:t xml:space="preserve">Балданова  </w:t>
      </w:r>
      <w:r w:rsidR="0043554E">
        <w:rPr>
          <w:rFonts w:ascii="Roboto" w:eastAsia="Times New Roman" w:hAnsi="Roboto" w:cs="Times New Roman"/>
          <w:b/>
          <w:bCs/>
          <w:i/>
          <w:iCs/>
          <w:color w:val="333333"/>
          <w:sz w:val="31"/>
          <w:lang w:eastAsia="ru-RU"/>
        </w:rPr>
        <w:t>Дарима</w:t>
      </w:r>
      <w:proofErr w:type="gramEnd"/>
      <w:r w:rsidR="0043554E">
        <w:rPr>
          <w:rFonts w:ascii="Roboto" w:eastAsia="Times New Roman" w:hAnsi="Roboto" w:cs="Times New Roman"/>
          <w:b/>
          <w:bCs/>
          <w:i/>
          <w:iCs/>
          <w:color w:val="333333"/>
          <w:sz w:val="31"/>
          <w:lang w:eastAsia="ru-RU"/>
        </w:rPr>
        <w:t xml:space="preserve"> Намсараевна, 8-924-297-88-21</w:t>
      </w:r>
    </w:p>
    <w:p w:rsidR="001352FA" w:rsidRDefault="001352FA" w:rsidP="001C446A">
      <w:pPr>
        <w:shd w:val="clear" w:color="auto" w:fill="FFFFFF"/>
        <w:spacing w:after="100" w:afterAutospacing="1" w:line="240" w:lineRule="auto"/>
        <w:jc w:val="both"/>
      </w:pPr>
    </w:p>
    <w:sectPr w:rsidR="001352FA" w:rsidSect="00D7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71F7"/>
    <w:rsid w:val="00006822"/>
    <w:rsid w:val="0007774A"/>
    <w:rsid w:val="00110A98"/>
    <w:rsid w:val="001352FA"/>
    <w:rsid w:val="001C446A"/>
    <w:rsid w:val="0043554E"/>
    <w:rsid w:val="005371F7"/>
    <w:rsid w:val="00681E00"/>
    <w:rsid w:val="0072654C"/>
    <w:rsid w:val="00B746C4"/>
    <w:rsid w:val="00B9505D"/>
    <w:rsid w:val="00C665D6"/>
    <w:rsid w:val="00D7120B"/>
    <w:rsid w:val="00E6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AB3F"/>
  <w15:docId w15:val="{E535A6F1-A95A-4541-8A6C-E37E2AE2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371F7"/>
  </w:style>
  <w:style w:type="character" w:customStyle="1" w:styleId="feeds-pagenavigationtooltip">
    <w:name w:val="feeds-page__navigation_tooltip"/>
    <w:basedOn w:val="a0"/>
    <w:rsid w:val="005371F7"/>
  </w:style>
  <w:style w:type="paragraph" w:styleId="a3">
    <w:name w:val="Normal (Web)"/>
    <w:basedOn w:val="a"/>
    <w:uiPriority w:val="99"/>
    <w:semiHidden/>
    <w:unhideWhenUsed/>
    <w:rsid w:val="0053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7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00383">
      <w:bodyDiv w:val="1"/>
      <w:marLeft w:val="0"/>
      <w:marRight w:val="0"/>
      <w:marTop w:val="0"/>
      <w:marBottom w:val="0"/>
      <w:divBdr>
        <w:top w:val="none" w:sz="0" w:space="0" w:color="auto"/>
        <w:left w:val="none" w:sz="0" w:space="0" w:color="auto"/>
        <w:bottom w:val="none" w:sz="0" w:space="0" w:color="auto"/>
        <w:right w:val="none" w:sz="0" w:space="0" w:color="auto"/>
      </w:divBdr>
      <w:divsChild>
        <w:div w:id="991131053">
          <w:marLeft w:val="0"/>
          <w:marRight w:val="0"/>
          <w:marTop w:val="0"/>
          <w:marBottom w:val="1229"/>
          <w:divBdr>
            <w:top w:val="none" w:sz="0" w:space="0" w:color="auto"/>
            <w:left w:val="none" w:sz="0" w:space="0" w:color="auto"/>
            <w:bottom w:val="none" w:sz="0" w:space="0" w:color="auto"/>
            <w:right w:val="none" w:sz="0" w:space="0" w:color="auto"/>
          </w:divBdr>
        </w:div>
        <w:div w:id="1618368191">
          <w:marLeft w:val="0"/>
          <w:marRight w:val="922"/>
          <w:marTop w:val="0"/>
          <w:marBottom w:val="0"/>
          <w:divBdr>
            <w:top w:val="none" w:sz="0" w:space="0" w:color="auto"/>
            <w:left w:val="none" w:sz="0" w:space="0" w:color="auto"/>
            <w:bottom w:val="none" w:sz="0" w:space="0" w:color="auto"/>
            <w:right w:val="none" w:sz="0" w:space="0" w:color="auto"/>
          </w:divBdr>
          <w:divsChild>
            <w:div w:id="125394412">
              <w:marLeft w:val="0"/>
              <w:marRight w:val="0"/>
              <w:marTop w:val="0"/>
              <w:marBottom w:val="154"/>
              <w:divBdr>
                <w:top w:val="none" w:sz="0" w:space="0" w:color="auto"/>
                <w:left w:val="none" w:sz="0" w:space="0" w:color="auto"/>
                <w:bottom w:val="none" w:sz="0" w:space="0" w:color="auto"/>
                <w:right w:val="none" w:sz="0" w:space="0" w:color="auto"/>
              </w:divBdr>
            </w:div>
            <w:div w:id="1338850347">
              <w:marLeft w:val="0"/>
              <w:marRight w:val="0"/>
              <w:marTop w:val="0"/>
              <w:marBottom w:val="154"/>
              <w:divBdr>
                <w:top w:val="none" w:sz="0" w:space="0" w:color="auto"/>
                <w:left w:val="none" w:sz="0" w:space="0" w:color="auto"/>
                <w:bottom w:val="none" w:sz="0" w:space="0" w:color="auto"/>
                <w:right w:val="none" w:sz="0" w:space="0" w:color="auto"/>
              </w:divBdr>
            </w:div>
          </w:divsChild>
        </w:div>
        <w:div w:id="2107575578">
          <w:marLeft w:val="0"/>
          <w:marRight w:val="0"/>
          <w:marTop w:val="0"/>
          <w:marBottom w:val="0"/>
          <w:divBdr>
            <w:top w:val="none" w:sz="0" w:space="0" w:color="auto"/>
            <w:left w:val="none" w:sz="0" w:space="0" w:color="auto"/>
            <w:bottom w:val="none" w:sz="0" w:space="0" w:color="auto"/>
            <w:right w:val="none" w:sz="0" w:space="0" w:color="auto"/>
          </w:divBdr>
          <w:divsChild>
            <w:div w:id="1018240165">
              <w:marLeft w:val="0"/>
              <w:marRight w:val="0"/>
              <w:marTop w:val="0"/>
              <w:marBottom w:val="0"/>
              <w:divBdr>
                <w:top w:val="none" w:sz="0" w:space="0" w:color="auto"/>
                <w:left w:val="none" w:sz="0" w:space="0" w:color="auto"/>
                <w:bottom w:val="none" w:sz="0" w:space="0" w:color="auto"/>
                <w:right w:val="none" w:sz="0" w:space="0" w:color="auto"/>
              </w:divBdr>
              <w:divsChild>
                <w:div w:id="2504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426">
      <w:bodyDiv w:val="1"/>
      <w:marLeft w:val="0"/>
      <w:marRight w:val="0"/>
      <w:marTop w:val="0"/>
      <w:marBottom w:val="0"/>
      <w:divBdr>
        <w:top w:val="none" w:sz="0" w:space="0" w:color="auto"/>
        <w:left w:val="none" w:sz="0" w:space="0" w:color="auto"/>
        <w:bottom w:val="none" w:sz="0" w:space="0" w:color="auto"/>
        <w:right w:val="none" w:sz="0" w:space="0" w:color="auto"/>
      </w:divBdr>
    </w:div>
    <w:div w:id="16756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Балданова Дарима Намсараевна</cp:lastModifiedBy>
  <cp:revision>6</cp:revision>
  <dcterms:created xsi:type="dcterms:W3CDTF">2023-03-24T12:59:00Z</dcterms:created>
  <dcterms:modified xsi:type="dcterms:W3CDTF">2023-09-07T00:53:00Z</dcterms:modified>
</cp:coreProperties>
</file>